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5E" w:rsidRDefault="00A06C5E" w:rsidP="00A06C5E">
      <w:pPr>
        <w:snapToGri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6359D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國立臺灣海洋大學中等學校師資職前教育專門課程</w:t>
      </w:r>
    </w:p>
    <w:p w:rsidR="00A06C5E" w:rsidRDefault="00A06C5E" w:rsidP="00A06C5E">
      <w:pPr>
        <w:snapToGri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6359D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科目學分一覽表</w:t>
      </w:r>
    </w:p>
    <w:p w:rsidR="006C6AB4" w:rsidRPr="006C6AB4" w:rsidRDefault="006C6AB4" w:rsidP="00061C81">
      <w:pPr>
        <w:snapToGrid w:val="0"/>
        <w:jc w:val="right"/>
        <w:rPr>
          <w:rFonts w:ascii="標楷體" w:eastAsia="標楷體" w:hAnsi="標楷體" w:cs="DFKaiShu-SB-Estd-BF" w:hint="eastAsia"/>
          <w:kern w:val="0"/>
          <w:sz w:val="18"/>
          <w:szCs w:val="18"/>
        </w:rPr>
      </w:pPr>
      <w:r w:rsidRPr="006C6AB4">
        <w:rPr>
          <w:rFonts w:ascii="標楷體" w:eastAsia="標楷體" w:hAnsi="標楷體" w:cs="DFKaiShu-SB-Estd-BF" w:hint="eastAsia"/>
          <w:kern w:val="0"/>
          <w:sz w:val="18"/>
          <w:szCs w:val="18"/>
        </w:rPr>
        <w:t>教育部</w:t>
      </w:r>
      <w:r w:rsidRPr="006C6AB4">
        <w:rPr>
          <w:rFonts w:ascii="標楷體" w:eastAsia="標楷體" w:hAnsi="標楷體"/>
          <w:sz w:val="18"/>
          <w:szCs w:val="18"/>
        </w:rPr>
        <w:t>102</w:t>
      </w:r>
      <w:r w:rsidRPr="006C6AB4">
        <w:rPr>
          <w:rFonts w:ascii="標楷體" w:eastAsia="標楷體" w:hAnsi="標楷體"/>
          <w:sz w:val="18"/>
          <w:szCs w:val="18"/>
        </w:rPr>
        <w:t>年</w:t>
      </w:r>
      <w:r w:rsidRPr="006C6AB4">
        <w:rPr>
          <w:rFonts w:ascii="標楷體" w:eastAsia="標楷體" w:hAnsi="標楷體"/>
          <w:sz w:val="18"/>
          <w:szCs w:val="18"/>
        </w:rPr>
        <w:t>7</w:t>
      </w:r>
      <w:r w:rsidRPr="006C6AB4">
        <w:rPr>
          <w:rFonts w:ascii="標楷體" w:eastAsia="標楷體" w:hAnsi="標楷體"/>
          <w:sz w:val="18"/>
          <w:szCs w:val="18"/>
        </w:rPr>
        <w:t>月</w:t>
      </w:r>
      <w:r w:rsidRPr="006C6AB4">
        <w:rPr>
          <w:rFonts w:ascii="標楷體" w:eastAsia="標楷體" w:hAnsi="標楷體"/>
          <w:sz w:val="18"/>
          <w:szCs w:val="18"/>
        </w:rPr>
        <w:t>30</w:t>
      </w:r>
      <w:r w:rsidRPr="006C6AB4">
        <w:rPr>
          <w:rFonts w:ascii="標楷體" w:eastAsia="標楷體" w:hAnsi="標楷體"/>
          <w:sz w:val="18"/>
          <w:szCs w:val="18"/>
        </w:rPr>
        <w:t>日</w:t>
      </w:r>
      <w:proofErr w:type="gramStart"/>
      <w:r w:rsidRPr="006C6AB4">
        <w:rPr>
          <w:rFonts w:ascii="標楷體" w:eastAsia="標楷體" w:hAnsi="標楷體"/>
          <w:sz w:val="18"/>
          <w:szCs w:val="18"/>
        </w:rPr>
        <w:t>臺</w:t>
      </w:r>
      <w:proofErr w:type="gramEnd"/>
      <w:r w:rsidRPr="006C6AB4">
        <w:rPr>
          <w:rFonts w:ascii="標楷體" w:eastAsia="標楷體" w:hAnsi="標楷體"/>
          <w:sz w:val="18"/>
          <w:szCs w:val="18"/>
        </w:rPr>
        <w:t>教師(二)字第</w:t>
      </w:r>
      <w:r w:rsidRPr="006C6AB4">
        <w:rPr>
          <w:rFonts w:ascii="標楷體" w:eastAsia="標楷體" w:hAnsi="標楷體"/>
          <w:sz w:val="18"/>
          <w:szCs w:val="18"/>
        </w:rPr>
        <w:t xml:space="preserve"> 1020114982</w:t>
      </w:r>
      <w:r w:rsidRPr="006C6AB4">
        <w:rPr>
          <w:rFonts w:ascii="標楷體" w:eastAsia="標楷體" w:hAnsi="標楷體"/>
          <w:sz w:val="18"/>
          <w:szCs w:val="18"/>
        </w:rPr>
        <w:t>號函核定</w:t>
      </w:r>
    </w:p>
    <w:p w:rsidR="006359D4" w:rsidRPr="006C6AB4" w:rsidRDefault="00CB6108" w:rsidP="00061C81">
      <w:pPr>
        <w:snapToGrid w:val="0"/>
        <w:jc w:val="right"/>
        <w:rPr>
          <w:rFonts w:ascii="標楷體" w:eastAsia="標楷體" w:hAnsi="標楷體" w:cs="DFKaiShu-SB-Estd-BF"/>
          <w:kern w:val="0"/>
          <w:sz w:val="18"/>
          <w:szCs w:val="18"/>
        </w:rPr>
      </w:pPr>
      <w:r w:rsidRPr="006C6AB4">
        <w:rPr>
          <w:rFonts w:ascii="標楷體" w:eastAsia="標楷體" w:hAnsi="標楷體" w:cs="DFKaiShu-SB-Estd-BF" w:hint="eastAsia"/>
          <w:kern w:val="0"/>
          <w:sz w:val="18"/>
          <w:szCs w:val="18"/>
        </w:rPr>
        <w:t>教育部104年9月10日</w:t>
      </w:r>
      <w:proofErr w:type="gramStart"/>
      <w:r w:rsidRPr="006C6AB4">
        <w:rPr>
          <w:rFonts w:ascii="標楷體" w:eastAsia="標楷體" w:hAnsi="標楷體" w:cs="DFKaiShu-SB-Estd-BF" w:hint="eastAsia"/>
          <w:kern w:val="0"/>
          <w:sz w:val="18"/>
          <w:szCs w:val="18"/>
        </w:rPr>
        <w:t>臺</w:t>
      </w:r>
      <w:proofErr w:type="gramEnd"/>
      <w:r w:rsidRPr="006C6AB4">
        <w:rPr>
          <w:rFonts w:ascii="標楷體" w:eastAsia="標楷體" w:hAnsi="標楷體" w:cs="DFKaiShu-SB-Estd-BF" w:hint="eastAsia"/>
          <w:kern w:val="0"/>
          <w:sz w:val="18"/>
          <w:szCs w:val="18"/>
        </w:rPr>
        <w:t>教師(二)字第1040122949號函同意補正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959"/>
        <w:gridCol w:w="1726"/>
        <w:gridCol w:w="13"/>
        <w:gridCol w:w="1795"/>
        <w:gridCol w:w="1111"/>
        <w:gridCol w:w="989"/>
        <w:gridCol w:w="1087"/>
        <w:gridCol w:w="1134"/>
      </w:tblGrid>
      <w:tr w:rsidR="00CB6108" w:rsidRPr="00CB6108" w:rsidTr="00CB6108">
        <w:trPr>
          <w:trHeight w:val="20"/>
          <w:jc w:val="center"/>
        </w:trPr>
        <w:tc>
          <w:tcPr>
            <w:tcW w:w="1323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359D4" w:rsidRPr="00CB6108" w:rsidRDefault="006359D4" w:rsidP="00C37A96">
            <w:pPr>
              <w:rPr>
                <w:rFonts w:ascii="標楷體" w:eastAsia="標楷體" w:hAnsi="標楷體"/>
                <w:b/>
              </w:rPr>
            </w:pPr>
            <w:proofErr w:type="gramStart"/>
            <w:r w:rsidRPr="00CB6108">
              <w:rPr>
                <w:rFonts w:ascii="標楷體" w:eastAsia="標楷體" w:hAnsi="標楷體"/>
                <w:b/>
              </w:rPr>
              <w:t>群別名稱</w:t>
            </w:r>
            <w:proofErr w:type="gramEnd"/>
          </w:p>
        </w:tc>
        <w:tc>
          <w:tcPr>
            <w:tcW w:w="813" w:type="pct"/>
            <w:gridSpan w:val="2"/>
            <w:tcBorders>
              <w:top w:val="single" w:sz="18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食品群</w:t>
            </w:r>
          </w:p>
        </w:tc>
        <w:tc>
          <w:tcPr>
            <w:tcW w:w="840" w:type="pct"/>
            <w:tcBorders>
              <w:top w:val="single" w:sz="18" w:space="0" w:color="auto"/>
            </w:tcBorders>
          </w:tcPr>
          <w:p w:rsidR="006359D4" w:rsidRPr="00CB6108" w:rsidRDefault="006359D4" w:rsidP="00C37A96">
            <w:pPr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科別名稱</w:t>
            </w:r>
          </w:p>
        </w:tc>
        <w:tc>
          <w:tcPr>
            <w:tcW w:w="2024" w:type="pct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6359D4" w:rsidRPr="00CB6108" w:rsidRDefault="006359D4" w:rsidP="00C37A96">
            <w:pPr>
              <w:pStyle w:val="a3"/>
              <w:spacing w:line="240" w:lineRule="auto"/>
              <w:rPr>
                <w:szCs w:val="24"/>
              </w:rPr>
            </w:pPr>
            <w:r w:rsidRPr="00CB6108">
              <w:rPr>
                <w:szCs w:val="24"/>
              </w:rPr>
              <w:t>食品加工科</w:t>
            </w:r>
          </w:p>
        </w:tc>
        <w:bookmarkStart w:id="0" w:name="_GoBack"/>
        <w:bookmarkEnd w:id="0"/>
      </w:tr>
      <w:tr w:rsidR="00CB6108" w:rsidRPr="00CB6108" w:rsidTr="00CB6108">
        <w:trPr>
          <w:trHeight w:val="20"/>
          <w:jc w:val="center"/>
        </w:trPr>
        <w:tc>
          <w:tcPr>
            <w:tcW w:w="1323" w:type="pct"/>
            <w:gridSpan w:val="2"/>
            <w:tcBorders>
              <w:left w:val="single" w:sz="18" w:space="0" w:color="auto"/>
            </w:tcBorders>
          </w:tcPr>
          <w:p w:rsidR="006359D4" w:rsidRPr="00CB6108" w:rsidRDefault="006359D4" w:rsidP="00C37A96">
            <w:pPr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要求總學分數</w:t>
            </w:r>
          </w:p>
        </w:tc>
        <w:tc>
          <w:tcPr>
            <w:tcW w:w="813" w:type="pct"/>
            <w:gridSpan w:val="2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26</w:t>
            </w:r>
          </w:p>
        </w:tc>
        <w:tc>
          <w:tcPr>
            <w:tcW w:w="840" w:type="pct"/>
          </w:tcPr>
          <w:p w:rsidR="006359D4" w:rsidRPr="00CB6108" w:rsidRDefault="006359D4" w:rsidP="00C37A96">
            <w:pPr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必備學分數</w:t>
            </w:r>
          </w:p>
        </w:tc>
        <w:tc>
          <w:tcPr>
            <w:tcW w:w="520" w:type="pct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10</w:t>
            </w:r>
          </w:p>
        </w:tc>
        <w:tc>
          <w:tcPr>
            <w:tcW w:w="972" w:type="pct"/>
            <w:gridSpan w:val="2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6108">
              <w:rPr>
                <w:rFonts w:ascii="標楷體" w:eastAsia="標楷體" w:hAnsi="標楷體"/>
                <w:b/>
              </w:rPr>
              <w:t>選備學分</w:t>
            </w:r>
            <w:proofErr w:type="gramEnd"/>
            <w:r w:rsidRPr="00CB6108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532" w:type="pct"/>
            <w:tcBorders>
              <w:right w:val="single" w:sz="18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16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2137" w:type="pct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適合培育之相關學系、研究所(</w:t>
            </w:r>
            <w:proofErr w:type="gramStart"/>
            <w:r w:rsidRPr="00CB6108">
              <w:rPr>
                <w:rFonts w:ascii="標楷體" w:eastAsia="標楷體" w:hAnsi="標楷體"/>
                <w:b/>
              </w:rPr>
              <w:t>含輔系</w:t>
            </w:r>
            <w:proofErr w:type="gramEnd"/>
            <w:r w:rsidRPr="00CB61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863" w:type="pct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食品科學系所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類型</w:t>
            </w:r>
          </w:p>
        </w:tc>
        <w:tc>
          <w:tcPr>
            <w:tcW w:w="1262" w:type="pct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科目名稱</w:t>
            </w:r>
          </w:p>
        </w:tc>
        <w:tc>
          <w:tcPr>
            <w:tcW w:w="1823" w:type="pct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相似科目名稱</w:t>
            </w:r>
          </w:p>
        </w:tc>
        <w:tc>
          <w:tcPr>
            <w:tcW w:w="508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學分數</w:t>
            </w:r>
          </w:p>
        </w:tc>
        <w:tc>
          <w:tcPr>
            <w:tcW w:w="532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 w:hint="eastAsia"/>
                <w:b/>
              </w:rPr>
              <w:t>必</w:t>
            </w:r>
          </w:p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備</w:t>
            </w:r>
          </w:p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科</w:t>
            </w:r>
          </w:p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1262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  <w:kern w:val="0"/>
              </w:rPr>
              <w:t>微生物學</w:t>
            </w:r>
            <w:r w:rsidRPr="00CB6108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CB6108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CB6108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23" w:type="pct"/>
            <w:gridSpan w:val="3"/>
            <w:tcBorders>
              <w:top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食品微生物學、微生物技術工程及實驗、食品</w:t>
            </w:r>
            <w:proofErr w:type="gramStart"/>
            <w:r w:rsidRPr="00CB6108">
              <w:rPr>
                <w:rFonts w:ascii="標楷體" w:eastAsia="標楷體" w:hAnsi="標楷體"/>
              </w:rPr>
              <w:t>微生物</w:t>
            </w:r>
            <w:r w:rsidRPr="00CB6108">
              <w:rPr>
                <w:rFonts w:ascii="標楷體" w:eastAsia="標楷體" w:hAnsi="標楷體" w:hint="eastAsia"/>
              </w:rPr>
              <w:t>特論</w:t>
            </w:r>
            <w:proofErr w:type="gramEnd"/>
            <w:r w:rsidRPr="00CB6108">
              <w:rPr>
                <w:rFonts w:ascii="標楷體" w:eastAsia="標楷體" w:hAnsi="標楷體"/>
              </w:rPr>
              <w:t>、微生物遺傳學</w:t>
            </w:r>
          </w:p>
        </w:tc>
        <w:tc>
          <w:tcPr>
            <w:tcW w:w="508" w:type="pct"/>
            <w:tcBorders>
              <w:top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*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食品分析(含實驗)</w:t>
            </w:r>
            <w:r w:rsidRPr="00CB6108">
              <w:rPr>
                <w:rFonts w:ascii="標楷體" w:eastAsia="標楷體" w:hAnsi="標楷體" w:hint="eastAsia"/>
              </w:rPr>
              <w:t>(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CB610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23" w:type="pct"/>
            <w:gridSpan w:val="3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1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B6108">
            <w:pPr>
              <w:ind w:left="600" w:hanging="600"/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*</w:t>
            </w:r>
            <w:r w:rsidRPr="00CB6108">
              <w:rPr>
                <w:rFonts w:ascii="標楷體" w:eastAsia="標楷體" w:hAnsi="標楷體"/>
                <w:kern w:val="0"/>
              </w:rPr>
              <w:t>含實驗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  <w:kern w:val="0"/>
              </w:rPr>
              <w:t>食品加工學</w:t>
            </w:r>
            <w:r w:rsidRPr="00CB6108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CB6108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CB6108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23" w:type="pct"/>
            <w:gridSpan w:val="3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CB6108">
              <w:rPr>
                <w:rFonts w:ascii="標楷體" w:eastAsia="標楷體" w:hAnsi="標楷體"/>
                <w:kern w:val="0"/>
              </w:rPr>
              <w:t>食品加工學</w:t>
            </w:r>
            <w:r w:rsidRPr="00CB6108">
              <w:rPr>
                <w:rFonts w:ascii="標楷體" w:eastAsia="標楷體" w:hAnsi="標楷體" w:hint="eastAsia"/>
                <w:kern w:val="0"/>
              </w:rPr>
              <w:t>(二)</w:t>
            </w:r>
            <w:r w:rsidRPr="00CB6108">
              <w:rPr>
                <w:rFonts w:ascii="標楷體" w:eastAsia="標楷體" w:hAnsi="標楷體" w:hint="eastAsia"/>
              </w:rPr>
              <w:t>、</w:t>
            </w:r>
            <w:r w:rsidRPr="00CB6108">
              <w:rPr>
                <w:rFonts w:ascii="標楷體" w:eastAsia="標楷體" w:hAnsi="標楷體"/>
              </w:rPr>
              <w:t>食品加工</w:t>
            </w:r>
            <w:proofErr w:type="gramStart"/>
            <w:r w:rsidRPr="00CB6108">
              <w:rPr>
                <w:rFonts w:ascii="標楷體" w:eastAsia="標楷體" w:hAnsi="標楷體"/>
              </w:rPr>
              <w:t>學特論一</w:t>
            </w:r>
            <w:proofErr w:type="gramEnd"/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*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CB6108">
              <w:rPr>
                <w:rFonts w:ascii="標楷體" w:eastAsia="標楷體" w:hAnsi="標楷體"/>
                <w:kern w:val="0"/>
              </w:rPr>
              <w:t>食品加工實習</w:t>
            </w:r>
            <w:r w:rsidRPr="00CB6108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CB6108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CB6108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23" w:type="pct"/>
            <w:gridSpan w:val="3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1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*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  <w:kern w:val="0"/>
              </w:rPr>
              <w:t>食品化學</w:t>
            </w:r>
            <w:r w:rsidRPr="00CB6108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CB6108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CB6108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23" w:type="pct"/>
            <w:gridSpan w:val="3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高等食品化學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*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2" w:type="pct"/>
            <w:gridSpan w:val="3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  <w:kern w:val="0"/>
              </w:rPr>
              <w:t>食品</w:t>
            </w:r>
            <w:r w:rsidRPr="00CB6108">
              <w:rPr>
                <w:rFonts w:ascii="標楷體" w:eastAsia="標楷體" w:hAnsi="標楷體"/>
                <w:kern w:val="0"/>
              </w:rPr>
              <w:t>生物技術概論</w:t>
            </w:r>
          </w:p>
        </w:tc>
        <w:tc>
          <w:tcPr>
            <w:tcW w:w="1823" w:type="pct"/>
            <w:gridSpan w:val="3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生物技術學、分子生物學</w:t>
            </w:r>
            <w:r w:rsidRPr="00CB6108">
              <w:rPr>
                <w:rFonts w:ascii="標楷體" w:eastAsia="標楷體" w:hAnsi="標楷體" w:hint="eastAsia"/>
              </w:rPr>
              <w:t>、生物技術概論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*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3960" w:type="pct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6359D4" w:rsidRPr="00CB6108" w:rsidRDefault="006359D4" w:rsidP="00C37A96">
            <w:pPr>
              <w:jc w:val="right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小計</w:t>
            </w:r>
          </w:p>
        </w:tc>
        <w:tc>
          <w:tcPr>
            <w:tcW w:w="508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10</w:t>
            </w:r>
          </w:p>
        </w:tc>
        <w:tc>
          <w:tcPr>
            <w:tcW w:w="532" w:type="pct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類型</w:t>
            </w:r>
          </w:p>
        </w:tc>
        <w:tc>
          <w:tcPr>
            <w:tcW w:w="1257" w:type="pct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科目名稱</w:t>
            </w:r>
          </w:p>
        </w:tc>
        <w:tc>
          <w:tcPr>
            <w:tcW w:w="1828" w:type="pct"/>
            <w:gridSpan w:val="4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相似科目名稱</w:t>
            </w:r>
          </w:p>
        </w:tc>
        <w:tc>
          <w:tcPr>
            <w:tcW w:w="508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學分數</w:t>
            </w:r>
          </w:p>
        </w:tc>
        <w:tc>
          <w:tcPr>
            <w:tcW w:w="532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選</w:t>
            </w:r>
          </w:p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備</w:t>
            </w:r>
          </w:p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科</w:t>
            </w:r>
          </w:p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  <w:b/>
              </w:rPr>
              <w:t>目</w:t>
            </w:r>
          </w:p>
        </w:tc>
        <w:tc>
          <w:tcPr>
            <w:tcW w:w="1257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食品單元操作</w:t>
            </w:r>
          </w:p>
        </w:tc>
        <w:tc>
          <w:tcPr>
            <w:tcW w:w="1828" w:type="pct"/>
            <w:gridSpan w:val="4"/>
            <w:tcBorders>
              <w:top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tcBorders>
              <w:top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無菌加工概論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基礎</w:t>
            </w:r>
            <w:r w:rsidRPr="00CB6108">
              <w:rPr>
                <w:rFonts w:ascii="標楷體" w:eastAsia="標楷體" w:hAnsi="標楷體"/>
              </w:rPr>
              <w:t>食品工程學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食品包裝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食品機械概論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食品</w:t>
            </w:r>
            <w:r w:rsidRPr="00CB6108">
              <w:rPr>
                <w:rFonts w:ascii="標楷體" w:eastAsia="標楷體" w:hAnsi="標楷體"/>
              </w:rPr>
              <w:t>品評學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食品新產品開發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水產</w:t>
            </w:r>
            <w:r w:rsidRPr="00CB6108">
              <w:rPr>
                <w:rFonts w:ascii="標楷體" w:eastAsia="標楷體" w:hAnsi="標楷體"/>
              </w:rPr>
              <w:t>原料學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食物學原理、食品原料學、食品科學概論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微生物學實驗</w:t>
            </w:r>
            <w:r w:rsidRPr="00CB6108">
              <w:rPr>
                <w:rFonts w:ascii="標楷體" w:eastAsia="標楷體" w:hAnsi="標楷體" w:hint="eastAsia"/>
              </w:rPr>
              <w:t>(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CB610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食品微生物學實驗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1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農產品加工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水產加工學、食品冷凍學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食品發酵學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發酵技術學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食品添加物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食品添加物</w:t>
            </w:r>
            <w:r w:rsidRPr="00CB6108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食品衛生與安全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營養學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營養</w:t>
            </w:r>
            <w:r w:rsidRPr="00CB6108">
              <w:rPr>
                <w:rFonts w:ascii="標楷體" w:eastAsia="標楷體" w:hAnsi="標楷體" w:hint="eastAsia"/>
              </w:rPr>
              <w:t>生化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品質管制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食品安全管制系統、</w:t>
            </w:r>
            <w:r w:rsidRPr="00CB6108">
              <w:rPr>
                <w:rFonts w:ascii="標楷體" w:eastAsia="標楷體" w:hAnsi="標楷體" w:hint="eastAsia"/>
              </w:rPr>
              <w:t>食品危害分析實務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有機化學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分析化學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生物化學(</w:t>
            </w:r>
            <w:proofErr w:type="gramStart"/>
            <w:r w:rsidRPr="00CB6108">
              <w:rPr>
                <w:rFonts w:ascii="標楷體" w:eastAsia="標楷體" w:hAnsi="標楷體"/>
              </w:rPr>
              <w:t>一</w:t>
            </w:r>
            <w:proofErr w:type="gramEnd"/>
            <w:r w:rsidRPr="00CB6108">
              <w:rPr>
                <w:rFonts w:ascii="標楷體" w:eastAsia="標楷體" w:hAnsi="標楷體"/>
              </w:rPr>
              <w:t>)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snapToGrid w:val="0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餐飲</w:t>
            </w:r>
            <w:r w:rsidRPr="00CB6108">
              <w:rPr>
                <w:rFonts w:ascii="標楷體" w:eastAsia="標楷體" w:hAnsi="標楷體" w:hint="eastAsia"/>
              </w:rPr>
              <w:t>衛生管理實務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食品法規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團體膳食管理及實驗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膳食計畫與實驗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烘焙</w:t>
            </w:r>
            <w:r w:rsidRPr="00CB6108">
              <w:rPr>
                <w:rFonts w:ascii="標楷體" w:eastAsia="標楷體" w:hAnsi="標楷體" w:hint="eastAsia"/>
              </w:rPr>
              <w:t>加工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有機化學實</w:t>
            </w:r>
            <w:r w:rsidRPr="00CB6108"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ind w:left="600" w:hanging="600"/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生物統計學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576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  <w:vAlign w:val="center"/>
          </w:tcPr>
          <w:p w:rsidR="006359D4" w:rsidRPr="00CB6108" w:rsidRDefault="006359D4" w:rsidP="00C37A96">
            <w:pPr>
              <w:snapToGrid w:val="0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食品工廠管理</w:t>
            </w:r>
          </w:p>
        </w:tc>
        <w:tc>
          <w:tcPr>
            <w:tcW w:w="1828" w:type="pct"/>
            <w:gridSpan w:val="4"/>
            <w:vAlign w:val="center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程序控制</w:t>
            </w:r>
            <w:r w:rsidRPr="00CB6108">
              <w:rPr>
                <w:rFonts w:ascii="標楷體" w:eastAsia="標楷體" w:hAnsi="標楷體" w:hint="eastAsia"/>
              </w:rPr>
              <w:t>、</w:t>
            </w:r>
            <w:r w:rsidRPr="00CB6108">
              <w:rPr>
                <w:rFonts w:ascii="標楷體" w:eastAsia="標楷體" w:hAnsi="標楷體"/>
              </w:rPr>
              <w:t>食品工廠經營與管理</w:t>
            </w:r>
          </w:p>
        </w:tc>
        <w:tc>
          <w:tcPr>
            <w:tcW w:w="508" w:type="pct"/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132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</w:tcPr>
          <w:p w:rsidR="006359D4" w:rsidRPr="00CB6108" w:rsidRDefault="006359D4" w:rsidP="00C37A96">
            <w:pPr>
              <w:snapToGrid w:val="0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保健食品概論</w:t>
            </w:r>
          </w:p>
        </w:tc>
        <w:tc>
          <w:tcPr>
            <w:tcW w:w="1828" w:type="pct"/>
            <w:gridSpan w:val="4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保健食品研發職能實務、保健食品功效因子綜論</w:t>
            </w:r>
          </w:p>
        </w:tc>
        <w:tc>
          <w:tcPr>
            <w:tcW w:w="508" w:type="pct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144"/>
          <w:jc w:val="center"/>
        </w:trPr>
        <w:tc>
          <w:tcPr>
            <w:tcW w:w="874" w:type="pct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pct"/>
            <w:gridSpan w:val="2"/>
            <w:tcBorders>
              <w:left w:val="double" w:sz="4" w:space="0" w:color="auto"/>
            </w:tcBorders>
          </w:tcPr>
          <w:p w:rsidR="006359D4" w:rsidRPr="00CB6108" w:rsidRDefault="006359D4" w:rsidP="00C37A96">
            <w:pPr>
              <w:snapToGrid w:val="0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食品企業研究發</w:t>
            </w:r>
          </w:p>
        </w:tc>
        <w:tc>
          <w:tcPr>
            <w:tcW w:w="1828" w:type="pct"/>
            <w:gridSpan w:val="4"/>
          </w:tcPr>
          <w:p w:rsidR="006359D4" w:rsidRPr="00CB6108" w:rsidRDefault="006359D4" w:rsidP="00C37A96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計算機在食品科技之應用、食品資訊創新服務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特</w:t>
            </w:r>
            <w:proofErr w:type="gramEnd"/>
            <w:r w:rsidRPr="00CB6108"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508" w:type="pct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2" w:type="pct"/>
            <w:tcBorders>
              <w:right w:val="single" w:sz="18" w:space="0" w:color="auto"/>
            </w:tcBorders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3960" w:type="pct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6359D4" w:rsidRPr="00CB6108" w:rsidRDefault="006359D4" w:rsidP="00D86C96">
            <w:pPr>
              <w:jc w:val="right"/>
              <w:rPr>
                <w:rFonts w:ascii="標楷體" w:eastAsia="標楷體" w:hAnsi="標楷體"/>
                <w:b/>
              </w:rPr>
            </w:pPr>
            <w:r w:rsidRPr="00CB6108">
              <w:rPr>
                <w:rFonts w:ascii="標楷體" w:eastAsia="標楷體" w:hAnsi="標楷體"/>
                <w:b/>
              </w:rPr>
              <w:t>小計</w:t>
            </w:r>
          </w:p>
        </w:tc>
        <w:tc>
          <w:tcPr>
            <w:tcW w:w="508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532" w:type="pct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9D4" w:rsidRPr="00CB6108" w:rsidRDefault="006359D4" w:rsidP="00C37A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6108" w:rsidRPr="00CB6108" w:rsidTr="00CB6108">
        <w:trPr>
          <w:trHeight w:val="20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482" w:rsidRPr="00CB6108" w:rsidRDefault="00F00482" w:rsidP="00F00482">
            <w:p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 w:hint="eastAsia"/>
              </w:rPr>
              <w:t>說明:</w:t>
            </w:r>
          </w:p>
          <w:p w:rsidR="006359D4" w:rsidRPr="00CB6108" w:rsidRDefault="006359D4" w:rsidP="00F25B9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CB6108">
              <w:rPr>
                <w:rFonts w:ascii="標楷體" w:eastAsia="標楷體" w:hAnsi="標楷體"/>
              </w:rPr>
              <w:t>「*」為對應職業學校</w:t>
            </w:r>
            <w:proofErr w:type="gramStart"/>
            <w:r w:rsidRPr="00CB6108">
              <w:rPr>
                <w:rFonts w:ascii="標楷體" w:eastAsia="標楷體" w:hAnsi="標楷體"/>
              </w:rPr>
              <w:t>各群科課程</w:t>
            </w:r>
            <w:proofErr w:type="gramEnd"/>
            <w:r w:rsidRPr="00CB6108">
              <w:rPr>
                <w:rFonts w:ascii="標楷體" w:eastAsia="標楷體" w:hAnsi="標楷體"/>
              </w:rPr>
              <w:t>綱要</w:t>
            </w:r>
            <w:proofErr w:type="gramStart"/>
            <w:r w:rsidRPr="00CB6108">
              <w:rPr>
                <w:rFonts w:ascii="標楷體" w:eastAsia="標楷體" w:hAnsi="標楷體"/>
              </w:rPr>
              <w:t>群部定之</w:t>
            </w:r>
            <w:proofErr w:type="gramEnd"/>
            <w:r w:rsidRPr="00CB6108">
              <w:rPr>
                <w:rFonts w:ascii="標楷體" w:eastAsia="標楷體" w:hAnsi="標楷體"/>
              </w:rPr>
              <w:t>科目。</w:t>
            </w:r>
          </w:p>
          <w:p w:rsidR="00F25B92" w:rsidRPr="00CB6108" w:rsidRDefault="00F25B92" w:rsidP="00F25B92">
            <w:pPr>
              <w:widowControl/>
              <w:numPr>
                <w:ilvl w:val="0"/>
                <w:numId w:val="1"/>
              </w:numPr>
            </w:pPr>
            <w:r w:rsidRPr="00CB6108">
              <w:t>105</w:t>
            </w:r>
            <w:r w:rsidRPr="00CB6108">
              <w:rPr>
                <w:rFonts w:ascii="標楷體" w:eastAsia="標楷體" w:hAnsi="標楷體" w:hint="eastAsia"/>
              </w:rPr>
              <w:t>學年度起取得師資生資格之師資生，欲認證本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任教群科者</w:t>
            </w:r>
            <w:proofErr w:type="gramEnd"/>
            <w:r w:rsidRPr="00CB6108">
              <w:rPr>
                <w:rFonts w:ascii="標楷體" w:eastAsia="標楷體" w:hAnsi="標楷體" w:hint="eastAsia"/>
              </w:rPr>
              <w:t>須再取得</w:t>
            </w:r>
            <w:r w:rsidRPr="00CB6108">
              <w:t>18</w:t>
            </w:r>
            <w:r w:rsidRPr="00CB6108">
              <w:rPr>
                <w:rFonts w:ascii="標楷體" w:eastAsia="標楷體" w:hAnsi="標楷體" w:hint="eastAsia"/>
              </w:rPr>
              <w:t>小時業界實習時數。</w:t>
            </w:r>
          </w:p>
          <w:p w:rsidR="00F25B92" w:rsidRPr="00CB6108" w:rsidRDefault="00F25B92" w:rsidP="00F25B92">
            <w:pPr>
              <w:widowControl/>
              <w:numPr>
                <w:ilvl w:val="0"/>
                <w:numId w:val="1"/>
              </w:numPr>
            </w:pPr>
            <w:r w:rsidRPr="00CB6108">
              <w:rPr>
                <w:rFonts w:ascii="標楷體" w:eastAsia="標楷體" w:hAnsi="標楷體" w:hint="eastAsia"/>
              </w:rPr>
              <w:t>無法於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本群科</w:t>
            </w:r>
            <w:proofErr w:type="gramEnd"/>
            <w:r w:rsidRPr="00CB6108">
              <w:rPr>
                <w:rFonts w:ascii="標楷體" w:eastAsia="標楷體" w:hAnsi="標楷體" w:hint="eastAsia"/>
              </w:rPr>
              <w:t>相關課程取得</w:t>
            </w:r>
            <w:r w:rsidRPr="00CB6108">
              <w:t>18</w:t>
            </w:r>
            <w:r w:rsidRPr="00CB6108">
              <w:rPr>
                <w:rFonts w:ascii="標楷體" w:eastAsia="標楷體" w:hAnsi="標楷體" w:hint="eastAsia"/>
              </w:rPr>
              <w:t>小時之業界實習時數，得依本校「高級中等學校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職業群科業界</w:t>
            </w:r>
            <w:proofErr w:type="gramEnd"/>
            <w:r w:rsidRPr="00CB6108">
              <w:rPr>
                <w:rFonts w:ascii="標楷體" w:eastAsia="標楷體" w:hAnsi="標楷體" w:hint="eastAsia"/>
              </w:rPr>
              <w:t>實習時數申請及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採認表</w:t>
            </w:r>
            <w:proofErr w:type="gramEnd"/>
            <w:r w:rsidRPr="00CB6108">
              <w:rPr>
                <w:rFonts w:ascii="標楷體" w:eastAsia="標楷體" w:hAnsi="標楷體" w:hint="eastAsia"/>
              </w:rPr>
              <w:t>」規定，經系所核准後，</w:t>
            </w:r>
            <w:proofErr w:type="gramStart"/>
            <w:r w:rsidRPr="00CB6108">
              <w:rPr>
                <w:rFonts w:ascii="標楷體" w:eastAsia="標楷體" w:hAnsi="標楷體" w:hint="eastAsia"/>
              </w:rPr>
              <w:t>自覓或由</w:t>
            </w:r>
            <w:proofErr w:type="gramEnd"/>
            <w:r w:rsidRPr="00CB6108">
              <w:rPr>
                <w:rFonts w:ascii="標楷體" w:eastAsia="標楷體" w:hAnsi="標楷體" w:hint="eastAsia"/>
              </w:rPr>
              <w:t>系所安排至相關業界實習，補足時數。</w:t>
            </w:r>
          </w:p>
        </w:tc>
      </w:tr>
    </w:tbl>
    <w:p w:rsidR="005C7A5D" w:rsidRPr="006359D4" w:rsidRDefault="005C7A5D"/>
    <w:sectPr w:rsidR="005C7A5D" w:rsidRPr="006359D4" w:rsidSect="008638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89" w:rsidRDefault="00114A89" w:rsidP="00F25B92">
      <w:r>
        <w:separator/>
      </w:r>
    </w:p>
  </w:endnote>
  <w:endnote w:type="continuationSeparator" w:id="0">
    <w:p w:rsidR="00114A89" w:rsidRDefault="00114A89" w:rsidP="00F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89" w:rsidRDefault="00114A89" w:rsidP="00F25B92">
      <w:r>
        <w:separator/>
      </w:r>
    </w:p>
  </w:footnote>
  <w:footnote w:type="continuationSeparator" w:id="0">
    <w:p w:rsidR="00114A89" w:rsidRDefault="00114A89" w:rsidP="00F2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07E"/>
    <w:multiLevelType w:val="hybridMultilevel"/>
    <w:tmpl w:val="E21624E6"/>
    <w:lvl w:ilvl="0" w:tplc="3732F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0B7111F"/>
    <w:multiLevelType w:val="hybridMultilevel"/>
    <w:tmpl w:val="21D4121E"/>
    <w:lvl w:ilvl="0" w:tplc="EB64D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D4"/>
    <w:rsid w:val="00061C81"/>
    <w:rsid w:val="00114A89"/>
    <w:rsid w:val="002F4AAE"/>
    <w:rsid w:val="003905B1"/>
    <w:rsid w:val="004853B9"/>
    <w:rsid w:val="005C7A5D"/>
    <w:rsid w:val="006359D4"/>
    <w:rsid w:val="006C6AB4"/>
    <w:rsid w:val="007F19EB"/>
    <w:rsid w:val="0086387A"/>
    <w:rsid w:val="00A06C5E"/>
    <w:rsid w:val="00A72B43"/>
    <w:rsid w:val="00AB09DA"/>
    <w:rsid w:val="00CB6108"/>
    <w:rsid w:val="00CC2E79"/>
    <w:rsid w:val="00D86C96"/>
    <w:rsid w:val="00E74673"/>
    <w:rsid w:val="00F00482"/>
    <w:rsid w:val="00F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6359D4"/>
    <w:pPr>
      <w:spacing w:line="360" w:lineRule="auto"/>
    </w:pPr>
    <w:rPr>
      <w:rFonts w:ascii="標楷體" w:eastAsia="標楷體" w:hAnsi="標楷體"/>
      <w:szCs w:val="32"/>
    </w:rPr>
  </w:style>
  <w:style w:type="paragraph" w:styleId="a4">
    <w:name w:val="header"/>
    <w:basedOn w:val="a"/>
    <w:link w:val="a5"/>
    <w:uiPriority w:val="99"/>
    <w:unhideWhenUsed/>
    <w:rsid w:val="00F25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5B9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5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5B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6359D4"/>
    <w:pPr>
      <w:spacing w:line="360" w:lineRule="auto"/>
    </w:pPr>
    <w:rPr>
      <w:rFonts w:ascii="標楷體" w:eastAsia="標楷體" w:hAnsi="標楷體"/>
      <w:szCs w:val="32"/>
    </w:rPr>
  </w:style>
  <w:style w:type="paragraph" w:styleId="a4">
    <w:name w:val="header"/>
    <w:basedOn w:val="a"/>
    <w:link w:val="a5"/>
    <w:uiPriority w:val="99"/>
    <w:unhideWhenUsed/>
    <w:rsid w:val="00F25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5B9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5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5B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Jiun</dc:creator>
  <cp:lastModifiedBy>Jiun</cp:lastModifiedBy>
  <cp:revision>6</cp:revision>
  <dcterms:created xsi:type="dcterms:W3CDTF">2015-08-21T02:52:00Z</dcterms:created>
  <dcterms:modified xsi:type="dcterms:W3CDTF">2015-09-18T08:22:00Z</dcterms:modified>
</cp:coreProperties>
</file>